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1CE" w14:textId="77777777" w:rsidR="00424A5A" w:rsidRPr="00C92A83" w:rsidRDefault="00F16D02">
      <w:pPr>
        <w:rPr>
          <w:rFonts w:ascii="Arial" w:hAnsi="Arial" w:cs="Arial"/>
          <w:sz w:val="20"/>
          <w:szCs w:val="20"/>
        </w:rPr>
      </w:pPr>
      <w:r w:rsidRPr="00C92A83">
        <w:rPr>
          <w:rFonts w:ascii="Arial" w:hAnsi="Arial" w:cs="Arial"/>
          <w:noProof/>
          <w:sz w:val="20"/>
          <w:szCs w:val="20"/>
          <w:lang w:eastAsia="sl-SI"/>
        </w:rPr>
        <w:drawing>
          <wp:anchor distT="0" distB="0" distL="114300" distR="114300" simplePos="0" relativeHeight="251657728" behindDoc="1" locked="0" layoutInCell="1" allowOverlap="1" wp14:anchorId="3D7F1107" wp14:editId="4EBD0299">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902754F" w14:textId="77777777" w:rsidR="00424A5A" w:rsidRPr="00C92A83" w:rsidRDefault="00424A5A">
      <w:pPr>
        <w:rPr>
          <w:rFonts w:ascii="Arial" w:hAnsi="Arial" w:cs="Arial"/>
          <w:sz w:val="20"/>
          <w:szCs w:val="20"/>
        </w:rPr>
      </w:pPr>
    </w:p>
    <w:p w14:paraId="0E5B1764" w14:textId="77777777" w:rsidR="00424A5A" w:rsidRPr="00C92A83" w:rsidRDefault="00424A5A" w:rsidP="00424A5A">
      <w:pPr>
        <w:rPr>
          <w:rFonts w:ascii="Arial" w:hAnsi="Arial" w:cs="Arial"/>
          <w:sz w:val="20"/>
          <w:szCs w:val="20"/>
        </w:rPr>
      </w:pPr>
    </w:p>
    <w:p w14:paraId="579D19F0" w14:textId="77777777" w:rsidR="00424A5A" w:rsidRPr="00C92A83" w:rsidRDefault="00424A5A" w:rsidP="00424A5A">
      <w:pPr>
        <w:rPr>
          <w:rFonts w:ascii="Arial" w:hAnsi="Arial" w:cs="Arial"/>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5D5EA3" w:rsidRPr="00C92A83" w14:paraId="36561590" w14:textId="77777777" w:rsidTr="00830A08">
        <w:trPr>
          <w:trHeight w:val="80"/>
        </w:trPr>
        <w:tc>
          <w:tcPr>
            <w:tcW w:w="1080" w:type="dxa"/>
            <w:vAlign w:val="center"/>
          </w:tcPr>
          <w:p w14:paraId="40F8F862"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Številka:</w:t>
            </w:r>
          </w:p>
        </w:tc>
        <w:tc>
          <w:tcPr>
            <w:tcW w:w="2160" w:type="dxa"/>
            <w:vAlign w:val="center"/>
          </w:tcPr>
          <w:p w14:paraId="2A5DAC88" w14:textId="6D50C8B8" w:rsidR="005D5EA3" w:rsidRPr="00C92A83" w:rsidRDefault="00DD0761" w:rsidP="006B27E4">
            <w:pPr>
              <w:spacing w:before="40"/>
              <w:rPr>
                <w:rFonts w:ascii="Arial" w:hAnsi="Arial" w:cs="Arial"/>
                <w:sz w:val="16"/>
                <w:szCs w:val="16"/>
                <w:highlight w:val="yellow"/>
              </w:rPr>
            </w:pPr>
            <w:r>
              <w:rPr>
                <w:rFonts w:ascii="Arial" w:hAnsi="Arial" w:cs="Arial"/>
                <w:color w:val="0000FF"/>
                <w:sz w:val="20"/>
                <w:szCs w:val="20"/>
              </w:rPr>
              <w:t>43001-53/2020-01</w:t>
            </w:r>
            <w:bookmarkStart w:id="0" w:name="_GoBack"/>
            <w:bookmarkEnd w:id="0"/>
          </w:p>
        </w:tc>
        <w:tc>
          <w:tcPr>
            <w:tcW w:w="1080" w:type="dxa"/>
            <w:vAlign w:val="center"/>
          </w:tcPr>
          <w:p w14:paraId="66B0AA95" w14:textId="77777777" w:rsidR="005D5EA3" w:rsidRPr="00C92A83" w:rsidRDefault="005D5EA3" w:rsidP="006B27E4">
            <w:pPr>
              <w:spacing w:before="40"/>
              <w:rPr>
                <w:rFonts w:ascii="Arial" w:hAnsi="Arial" w:cs="Arial"/>
                <w:sz w:val="16"/>
                <w:szCs w:val="16"/>
              </w:rPr>
            </w:pPr>
          </w:p>
        </w:tc>
        <w:tc>
          <w:tcPr>
            <w:tcW w:w="1620" w:type="dxa"/>
            <w:vAlign w:val="center"/>
          </w:tcPr>
          <w:p w14:paraId="228CF36B"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oznaka naročila:</w:t>
            </w:r>
          </w:p>
        </w:tc>
        <w:tc>
          <w:tcPr>
            <w:tcW w:w="3420" w:type="dxa"/>
            <w:vAlign w:val="center"/>
          </w:tcPr>
          <w:p w14:paraId="146308D2" w14:textId="21F7AF5F" w:rsidR="005D5EA3" w:rsidRPr="00C92A83" w:rsidRDefault="005D5EA3" w:rsidP="006B27E4">
            <w:pPr>
              <w:spacing w:before="40"/>
              <w:rPr>
                <w:rFonts w:ascii="Arial" w:hAnsi="Arial" w:cs="Arial"/>
                <w:sz w:val="16"/>
                <w:szCs w:val="16"/>
              </w:rPr>
            </w:pPr>
            <w:r w:rsidRPr="00C92A83">
              <w:rPr>
                <w:rFonts w:ascii="Arial" w:hAnsi="Arial" w:cs="Arial"/>
                <w:color w:val="0000FF"/>
                <w:sz w:val="16"/>
                <w:szCs w:val="16"/>
              </w:rPr>
              <w:t>A-9</w:t>
            </w:r>
            <w:r w:rsidR="00D266D6" w:rsidRPr="00C92A83">
              <w:rPr>
                <w:rFonts w:ascii="Arial" w:hAnsi="Arial" w:cs="Arial"/>
                <w:color w:val="0000FF"/>
                <w:sz w:val="16"/>
                <w:szCs w:val="16"/>
              </w:rPr>
              <w:t>4</w:t>
            </w:r>
            <w:r w:rsidRPr="00C92A83">
              <w:rPr>
                <w:rFonts w:ascii="Arial" w:hAnsi="Arial" w:cs="Arial"/>
                <w:color w:val="0000FF"/>
                <w:sz w:val="16"/>
                <w:szCs w:val="16"/>
              </w:rPr>
              <w:t xml:space="preserve">/20 S   </w:t>
            </w:r>
          </w:p>
        </w:tc>
      </w:tr>
      <w:tr w:rsidR="005D5EA3" w:rsidRPr="00C92A83" w14:paraId="69131A09" w14:textId="77777777" w:rsidTr="005D5EA3">
        <w:tc>
          <w:tcPr>
            <w:tcW w:w="1080" w:type="dxa"/>
            <w:vAlign w:val="center"/>
          </w:tcPr>
          <w:p w14:paraId="1F8614C6"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Datum:</w:t>
            </w:r>
          </w:p>
        </w:tc>
        <w:tc>
          <w:tcPr>
            <w:tcW w:w="2160" w:type="dxa"/>
            <w:vAlign w:val="center"/>
          </w:tcPr>
          <w:p w14:paraId="75D7B323" w14:textId="29897546" w:rsidR="005D5EA3" w:rsidRPr="00C92A83" w:rsidRDefault="0046061F" w:rsidP="006B27E4">
            <w:pPr>
              <w:spacing w:before="40"/>
              <w:rPr>
                <w:rFonts w:ascii="Arial" w:hAnsi="Arial" w:cs="Arial"/>
                <w:sz w:val="16"/>
                <w:szCs w:val="16"/>
                <w:highlight w:val="yellow"/>
              </w:rPr>
            </w:pPr>
            <w:r w:rsidRPr="00C92A83">
              <w:rPr>
                <w:rFonts w:ascii="Arial" w:hAnsi="Arial" w:cs="Arial"/>
                <w:color w:val="0000FF"/>
                <w:sz w:val="20"/>
                <w:szCs w:val="20"/>
              </w:rPr>
              <w:t>30.09.2020</w:t>
            </w:r>
          </w:p>
        </w:tc>
        <w:tc>
          <w:tcPr>
            <w:tcW w:w="1080" w:type="dxa"/>
            <w:vAlign w:val="center"/>
          </w:tcPr>
          <w:p w14:paraId="6F00434B" w14:textId="77777777" w:rsidR="005D5EA3" w:rsidRPr="00C92A83" w:rsidRDefault="005D5EA3" w:rsidP="006B27E4">
            <w:pPr>
              <w:spacing w:before="40"/>
              <w:rPr>
                <w:rFonts w:ascii="Arial" w:hAnsi="Arial" w:cs="Arial"/>
                <w:sz w:val="16"/>
                <w:szCs w:val="16"/>
              </w:rPr>
            </w:pPr>
          </w:p>
        </w:tc>
        <w:tc>
          <w:tcPr>
            <w:tcW w:w="1620" w:type="dxa"/>
            <w:vAlign w:val="center"/>
          </w:tcPr>
          <w:p w14:paraId="78227E91"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MFERAC:</w:t>
            </w:r>
          </w:p>
        </w:tc>
        <w:tc>
          <w:tcPr>
            <w:tcW w:w="3420" w:type="dxa"/>
            <w:vAlign w:val="center"/>
          </w:tcPr>
          <w:p w14:paraId="5E5E7749" w14:textId="5CDFB43C" w:rsidR="005D5EA3" w:rsidRPr="00C92A83" w:rsidRDefault="005D5EA3" w:rsidP="006B27E4">
            <w:pPr>
              <w:spacing w:before="40"/>
              <w:rPr>
                <w:rFonts w:ascii="Arial" w:hAnsi="Arial" w:cs="Arial"/>
                <w:sz w:val="16"/>
                <w:szCs w:val="16"/>
              </w:rPr>
            </w:pPr>
            <w:r w:rsidRPr="00C92A83">
              <w:rPr>
                <w:rFonts w:ascii="Arial" w:hAnsi="Arial" w:cs="Arial"/>
                <w:color w:val="0000FF"/>
                <w:sz w:val="16"/>
                <w:szCs w:val="16"/>
              </w:rPr>
              <w:t>2431-20-000</w:t>
            </w:r>
            <w:r w:rsidR="0046061F" w:rsidRPr="00C92A83">
              <w:rPr>
                <w:rFonts w:ascii="Arial" w:hAnsi="Arial" w:cs="Arial"/>
                <w:color w:val="0000FF"/>
                <w:sz w:val="16"/>
                <w:szCs w:val="16"/>
              </w:rPr>
              <w:t>3</w:t>
            </w:r>
            <w:r w:rsidR="00D266D6" w:rsidRPr="00C92A83">
              <w:rPr>
                <w:rFonts w:ascii="Arial" w:hAnsi="Arial" w:cs="Arial"/>
                <w:color w:val="0000FF"/>
                <w:sz w:val="16"/>
                <w:szCs w:val="16"/>
              </w:rPr>
              <w:t>47</w:t>
            </w:r>
            <w:r w:rsidRPr="00C92A83">
              <w:rPr>
                <w:rFonts w:ascii="Arial" w:hAnsi="Arial" w:cs="Arial"/>
                <w:color w:val="0000FF"/>
                <w:sz w:val="16"/>
                <w:szCs w:val="16"/>
              </w:rPr>
              <w:t>/0</w:t>
            </w:r>
          </w:p>
        </w:tc>
      </w:tr>
    </w:tbl>
    <w:p w14:paraId="1CDAC867" w14:textId="77777777" w:rsidR="00424A5A" w:rsidRPr="00C92A83" w:rsidRDefault="00424A5A" w:rsidP="00424A5A">
      <w:pPr>
        <w:pStyle w:val="BodyText2"/>
        <w:ind w:left="-181" w:right="-210"/>
        <w:rPr>
          <w:rFonts w:cs="Arial"/>
          <w:szCs w:val="20"/>
        </w:rPr>
      </w:pPr>
    </w:p>
    <w:p w14:paraId="1046D7EF" w14:textId="77777777" w:rsidR="00424A5A" w:rsidRPr="00C92A83" w:rsidRDefault="00424A5A">
      <w:pPr>
        <w:rPr>
          <w:rFonts w:ascii="Arial" w:hAnsi="Arial" w:cs="Arial"/>
          <w:sz w:val="20"/>
          <w:szCs w:val="20"/>
        </w:rPr>
      </w:pPr>
    </w:p>
    <w:p w14:paraId="08D6AE5D" w14:textId="77777777" w:rsidR="00556816" w:rsidRPr="00C92A83" w:rsidRDefault="00556816">
      <w:pPr>
        <w:rPr>
          <w:rFonts w:ascii="Arial" w:hAnsi="Arial" w:cs="Arial"/>
          <w:sz w:val="20"/>
          <w:szCs w:val="20"/>
        </w:rPr>
      </w:pPr>
    </w:p>
    <w:p w14:paraId="2EEBE4A7" w14:textId="77777777" w:rsidR="00556816" w:rsidRPr="00C92A83" w:rsidRDefault="00556816">
      <w:pPr>
        <w:pStyle w:val="EndnoteText"/>
        <w:spacing w:before="240"/>
        <w:jc w:val="center"/>
        <w:rPr>
          <w:rFonts w:ascii="Arial" w:hAnsi="Arial" w:cs="Arial"/>
          <w:b/>
          <w:spacing w:val="20"/>
          <w:szCs w:val="20"/>
        </w:rPr>
      </w:pPr>
      <w:r w:rsidRPr="00C92A83">
        <w:rPr>
          <w:rFonts w:ascii="Arial" w:hAnsi="Arial" w:cs="Arial"/>
          <w:b/>
          <w:spacing w:val="20"/>
          <w:szCs w:val="20"/>
        </w:rPr>
        <w:t xml:space="preserve">SPREMEMBA RAZPISNE DOKUMENTACIJE </w:t>
      </w:r>
    </w:p>
    <w:p w14:paraId="2AAF9D5B" w14:textId="77777777" w:rsidR="00556816" w:rsidRPr="00C92A83" w:rsidRDefault="00556816">
      <w:pPr>
        <w:pStyle w:val="EndnoteText"/>
        <w:jc w:val="center"/>
        <w:rPr>
          <w:rFonts w:ascii="Arial" w:hAnsi="Arial" w:cs="Arial"/>
          <w:b/>
          <w:spacing w:val="20"/>
          <w:szCs w:val="20"/>
        </w:rPr>
      </w:pPr>
      <w:r w:rsidRPr="00C92A83">
        <w:rPr>
          <w:rFonts w:ascii="Arial" w:hAnsi="Arial" w:cs="Arial"/>
          <w:b/>
          <w:spacing w:val="20"/>
          <w:szCs w:val="20"/>
        </w:rPr>
        <w:t xml:space="preserve">za oddajo javnega naročila </w:t>
      </w:r>
    </w:p>
    <w:p w14:paraId="2E3478DD" w14:textId="77777777" w:rsidR="00556816" w:rsidRPr="00C92A83" w:rsidRDefault="00556816">
      <w:pPr>
        <w:pStyle w:val="EndnoteText"/>
        <w:rPr>
          <w:rFonts w:ascii="Arial" w:hAnsi="Arial" w:cs="Arial"/>
          <w:szCs w:val="20"/>
        </w:rPr>
      </w:pPr>
    </w:p>
    <w:tbl>
      <w:tblPr>
        <w:tblW w:w="9288" w:type="dxa"/>
        <w:tblLayout w:type="fixed"/>
        <w:tblLook w:val="0000" w:firstRow="0" w:lastRow="0" w:firstColumn="0" w:lastColumn="0" w:noHBand="0" w:noVBand="0"/>
      </w:tblPr>
      <w:tblGrid>
        <w:gridCol w:w="9288"/>
      </w:tblGrid>
      <w:tr w:rsidR="008C092A" w:rsidRPr="00C92A83" w14:paraId="26176B9B" w14:textId="77777777" w:rsidTr="008C092A">
        <w:trPr>
          <w:trHeight w:val="277"/>
        </w:trPr>
        <w:tc>
          <w:tcPr>
            <w:tcW w:w="9288" w:type="dxa"/>
          </w:tcPr>
          <w:p w14:paraId="10304017" w14:textId="44AEA28E" w:rsidR="008C092A" w:rsidRPr="00C92A83" w:rsidRDefault="00D266D6" w:rsidP="001619E6">
            <w:pPr>
              <w:pStyle w:val="EndnoteText"/>
              <w:jc w:val="center"/>
              <w:rPr>
                <w:rFonts w:ascii="Arial" w:hAnsi="Arial" w:cs="Arial"/>
                <w:b/>
                <w:szCs w:val="20"/>
              </w:rPr>
            </w:pPr>
            <w:r w:rsidRPr="00C92A83">
              <w:rPr>
                <w:rFonts w:ascii="Arial" w:hAnsi="Arial" w:cs="Arial"/>
                <w:b/>
                <w:szCs w:val="20"/>
              </w:rPr>
              <w:t>Inženirske storitve pri investicijah na državnih cestah,  na G + R cestah Direkcije RS za infrastrukturo / 2020-1</w:t>
            </w:r>
          </w:p>
        </w:tc>
      </w:tr>
    </w:tbl>
    <w:p w14:paraId="54AA837C" w14:textId="77777777" w:rsidR="004B34B5" w:rsidRPr="00C92A83" w:rsidRDefault="004B34B5">
      <w:pPr>
        <w:pStyle w:val="EndnoteText"/>
        <w:jc w:val="both"/>
        <w:rPr>
          <w:rFonts w:ascii="Arial" w:hAnsi="Arial" w:cs="Arial"/>
          <w:szCs w:val="20"/>
        </w:rPr>
      </w:pPr>
    </w:p>
    <w:p w14:paraId="3890B277" w14:textId="77777777" w:rsidR="008C092A" w:rsidRPr="00C92A83" w:rsidRDefault="008C092A" w:rsidP="000646A9">
      <w:pPr>
        <w:pStyle w:val="EndnoteText"/>
        <w:jc w:val="both"/>
        <w:rPr>
          <w:rFonts w:ascii="Arial" w:hAnsi="Arial" w:cs="Arial"/>
          <w:szCs w:val="20"/>
        </w:rPr>
      </w:pPr>
    </w:p>
    <w:p w14:paraId="107BDC83" w14:textId="77777777" w:rsidR="00D266D6" w:rsidRPr="00C92A83" w:rsidRDefault="00D266D6" w:rsidP="00D266D6">
      <w:pPr>
        <w:spacing w:before="128" w:after="128"/>
        <w:outlineLvl w:val="3"/>
        <w:rPr>
          <w:rFonts w:ascii="Arial" w:hAnsi="Arial" w:cs="Arial"/>
          <w:b/>
          <w:color w:val="333333"/>
          <w:sz w:val="20"/>
          <w:szCs w:val="20"/>
          <w:lang w:eastAsia="sl-SI"/>
        </w:rPr>
      </w:pPr>
      <w:r w:rsidRPr="00C92A83">
        <w:rPr>
          <w:rFonts w:ascii="Arial" w:hAnsi="Arial" w:cs="Arial"/>
          <w:b/>
          <w:color w:val="333333"/>
          <w:sz w:val="20"/>
          <w:szCs w:val="20"/>
          <w:lang w:eastAsia="sl-SI"/>
        </w:rPr>
        <w:t>JN005608/2020-B01 - A-094/20; datum objave: 10.09.2020   </w:t>
      </w:r>
    </w:p>
    <w:p w14:paraId="0AF05ED9" w14:textId="77777777" w:rsidR="008C092A" w:rsidRPr="00C92A83" w:rsidRDefault="008C092A" w:rsidP="000646A9">
      <w:pPr>
        <w:pStyle w:val="EndnoteText"/>
        <w:jc w:val="both"/>
        <w:rPr>
          <w:rFonts w:ascii="Arial" w:hAnsi="Arial" w:cs="Arial"/>
          <w:szCs w:val="20"/>
        </w:rPr>
      </w:pPr>
    </w:p>
    <w:p w14:paraId="2C8305D0" w14:textId="221B4344" w:rsidR="000646A9" w:rsidRPr="00C92A83" w:rsidRDefault="000646A9" w:rsidP="000646A9">
      <w:pPr>
        <w:pStyle w:val="EndnoteText"/>
        <w:jc w:val="both"/>
        <w:rPr>
          <w:rFonts w:ascii="Arial" w:hAnsi="Arial" w:cs="Arial"/>
          <w:szCs w:val="20"/>
        </w:rPr>
      </w:pPr>
      <w:r w:rsidRPr="00C92A83">
        <w:rPr>
          <w:rFonts w:ascii="Arial" w:hAnsi="Arial" w:cs="Arial"/>
          <w:szCs w:val="20"/>
        </w:rPr>
        <w:t xml:space="preserve">Obvestilo o spremembi razpisne dokumentacije je objavljeno na "Portalu javnih naročil" in na naročnikovi spletni strani. </w:t>
      </w:r>
      <w:r w:rsidR="00704884" w:rsidRPr="00C92A83">
        <w:rPr>
          <w:rFonts w:ascii="Arial" w:hAnsi="Arial" w:cs="Arial"/>
          <w:szCs w:val="20"/>
        </w:rPr>
        <w:t>N</w:t>
      </w:r>
      <w:r w:rsidRPr="00C92A83">
        <w:rPr>
          <w:rFonts w:ascii="Arial" w:hAnsi="Arial" w:cs="Arial"/>
          <w:szCs w:val="20"/>
        </w:rPr>
        <w:t>a naročnikovi spletni strani</w:t>
      </w:r>
      <w:r w:rsidR="00704884" w:rsidRPr="00C92A83">
        <w:rPr>
          <w:rFonts w:ascii="Arial" w:hAnsi="Arial" w:cs="Arial"/>
          <w:szCs w:val="20"/>
        </w:rPr>
        <w:t xml:space="preserve"> je</w:t>
      </w:r>
      <w:r w:rsidRPr="00C92A83">
        <w:rPr>
          <w:rFonts w:ascii="Arial" w:hAnsi="Arial" w:cs="Arial"/>
          <w:szCs w:val="20"/>
        </w:rPr>
        <w:t xml:space="preserve"> priložen čistopis spremenjenega dokumenta. </w:t>
      </w:r>
    </w:p>
    <w:p w14:paraId="69235936" w14:textId="77777777" w:rsidR="00704884" w:rsidRPr="00C92A83" w:rsidRDefault="00704884" w:rsidP="000646A9">
      <w:pPr>
        <w:pStyle w:val="EndnoteText"/>
        <w:spacing w:after="60"/>
        <w:jc w:val="both"/>
        <w:rPr>
          <w:rFonts w:ascii="Arial" w:hAnsi="Arial" w:cs="Arial"/>
          <w:szCs w:val="20"/>
        </w:rPr>
      </w:pPr>
    </w:p>
    <w:p w14:paraId="0C2260D6" w14:textId="0984003F" w:rsidR="00556816" w:rsidRPr="00C92A83" w:rsidRDefault="004B34B5" w:rsidP="000646A9">
      <w:pPr>
        <w:pStyle w:val="EndnoteText"/>
        <w:spacing w:after="60"/>
        <w:jc w:val="both"/>
        <w:rPr>
          <w:rFonts w:ascii="Arial" w:hAnsi="Arial" w:cs="Arial"/>
          <w:szCs w:val="20"/>
        </w:rPr>
      </w:pPr>
      <w:r w:rsidRPr="00C92A83">
        <w:rPr>
          <w:rFonts w:ascii="Arial" w:hAnsi="Arial" w:cs="Arial"/>
          <w:szCs w:val="20"/>
        </w:rPr>
        <w:t>Obrazložitev sprememb:</w:t>
      </w:r>
    </w:p>
    <w:p w14:paraId="280A1B4C" w14:textId="26C6051B" w:rsidR="00830A08" w:rsidRPr="00C92A83" w:rsidRDefault="00830A08" w:rsidP="000646A9">
      <w:pPr>
        <w:pStyle w:val="EndnoteText"/>
        <w:spacing w:after="60"/>
        <w:jc w:val="both"/>
        <w:rPr>
          <w:rFonts w:ascii="Arial" w:hAnsi="Arial" w:cs="Arial"/>
          <w:szCs w:val="20"/>
        </w:rPr>
      </w:pPr>
    </w:p>
    <w:p w14:paraId="15BEB620" w14:textId="77777777" w:rsidR="00830A08" w:rsidRPr="00BA3B3A" w:rsidRDefault="00830A08" w:rsidP="000646A9">
      <w:pPr>
        <w:pStyle w:val="EndnoteText"/>
        <w:spacing w:after="60"/>
        <w:jc w:val="both"/>
        <w:rPr>
          <w:rFonts w:ascii="Arial" w:hAnsi="Arial" w:cs="Arial"/>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BA3B3A" w:rsidRPr="00BA3B3A" w14:paraId="48DC6F6A" w14:textId="77777777" w:rsidTr="003F1B2F">
        <w:trPr>
          <w:trHeight w:val="1046"/>
        </w:trPr>
        <w:tc>
          <w:tcPr>
            <w:tcW w:w="9287" w:type="dxa"/>
          </w:tcPr>
          <w:p w14:paraId="36682B01" w14:textId="77777777" w:rsidR="00BA3B3A" w:rsidRPr="00BA3B3A" w:rsidRDefault="00BA3B3A" w:rsidP="00BA3B3A">
            <w:pPr>
              <w:ind w:left="306"/>
              <w:jc w:val="both"/>
              <w:rPr>
                <w:rFonts w:ascii="Arial" w:hAnsi="Arial" w:cs="Arial"/>
                <w:i/>
                <w:iCs/>
                <w:sz w:val="20"/>
                <w:szCs w:val="20"/>
              </w:rPr>
            </w:pPr>
          </w:p>
          <w:p w14:paraId="55468461" w14:textId="77777777" w:rsidR="00BA3B3A" w:rsidRPr="00BA3B3A" w:rsidRDefault="00BA3B3A" w:rsidP="00BA3B3A">
            <w:pPr>
              <w:pStyle w:val="BodyText2"/>
              <w:widowControl w:val="0"/>
              <w:numPr>
                <w:ilvl w:val="0"/>
                <w:numId w:val="26"/>
              </w:numPr>
              <w:spacing w:line="254" w:lineRule="atLeast"/>
              <w:ind w:left="306" w:hanging="284"/>
              <w:rPr>
                <w:rFonts w:cs="Arial"/>
                <w:b/>
                <w:szCs w:val="20"/>
              </w:rPr>
            </w:pPr>
            <w:r w:rsidRPr="00BA3B3A">
              <w:rPr>
                <w:rFonts w:cs="Arial"/>
                <w:szCs w:val="20"/>
              </w:rPr>
              <w:t>V 9.členu Vzorca pogodbe se briše zadnji odstavek in nadomesti z naslednjo vsebino:</w:t>
            </w:r>
          </w:p>
          <w:p w14:paraId="0D514DDD" w14:textId="77777777" w:rsidR="00BA3B3A" w:rsidRPr="00BA3B3A" w:rsidRDefault="00BA3B3A" w:rsidP="00BA3B3A">
            <w:pPr>
              <w:pStyle w:val="BodyText2"/>
              <w:widowControl w:val="0"/>
              <w:spacing w:line="254" w:lineRule="atLeast"/>
              <w:ind w:left="306"/>
              <w:rPr>
                <w:rFonts w:cs="Arial"/>
                <w:szCs w:val="20"/>
              </w:rPr>
            </w:pPr>
          </w:p>
          <w:p w14:paraId="0324DBD9" w14:textId="77777777" w:rsidR="00BA3B3A" w:rsidRPr="00BA3B3A" w:rsidRDefault="00BA3B3A" w:rsidP="00BA3B3A">
            <w:pPr>
              <w:ind w:left="306"/>
              <w:jc w:val="both"/>
              <w:rPr>
                <w:rFonts w:ascii="Arial" w:hAnsi="Arial" w:cs="Arial"/>
                <w:i/>
                <w:iCs/>
                <w:sz w:val="20"/>
                <w:szCs w:val="20"/>
              </w:rPr>
            </w:pPr>
            <w:r w:rsidRPr="00BA3B3A">
              <w:rPr>
                <w:rFonts w:ascii="Arial" w:hAnsi="Arial" w:cs="Arial"/>
                <w:i/>
                <w:iCs/>
                <w:sz w:val="20"/>
                <w:szCs w:val="20"/>
              </w:rPr>
              <w:t xml:space="preserve">»Izvajalec je dolžan 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 </w:t>
            </w:r>
          </w:p>
          <w:p w14:paraId="279DA9B2" w14:textId="6683DEFD" w:rsidR="00BA3B3A" w:rsidRPr="00BA3B3A" w:rsidRDefault="00BA3B3A" w:rsidP="00BA3B3A">
            <w:pPr>
              <w:pStyle w:val="BodyText2"/>
              <w:widowControl w:val="0"/>
              <w:spacing w:line="254" w:lineRule="atLeast"/>
              <w:ind w:left="306"/>
              <w:rPr>
                <w:rFonts w:cs="Arial"/>
                <w:b/>
                <w:szCs w:val="20"/>
              </w:rPr>
            </w:pPr>
          </w:p>
          <w:p w14:paraId="536ECC5C" w14:textId="77777777" w:rsidR="00BA3B3A" w:rsidRPr="00BA3B3A" w:rsidRDefault="00BA3B3A" w:rsidP="00BA3B3A">
            <w:pPr>
              <w:pStyle w:val="BodyText2"/>
              <w:widowControl w:val="0"/>
              <w:numPr>
                <w:ilvl w:val="0"/>
                <w:numId w:val="26"/>
              </w:numPr>
              <w:spacing w:line="254" w:lineRule="atLeast"/>
              <w:ind w:left="306" w:hanging="284"/>
              <w:rPr>
                <w:rFonts w:cs="Arial"/>
                <w:b/>
                <w:szCs w:val="20"/>
              </w:rPr>
            </w:pPr>
            <w:r w:rsidRPr="00BA3B3A">
              <w:rPr>
                <w:rFonts w:cs="Arial"/>
                <w:szCs w:val="20"/>
              </w:rPr>
              <w:t>V 17.členu Vzorca pogodbe se za prvim odstavkom doda naslednji odstavek:</w:t>
            </w:r>
          </w:p>
          <w:p w14:paraId="5CA2BE36" w14:textId="77777777" w:rsidR="00BA3B3A" w:rsidRPr="00BA3B3A" w:rsidRDefault="00BA3B3A" w:rsidP="00BA3B3A">
            <w:pPr>
              <w:pStyle w:val="BodyText2"/>
              <w:widowControl w:val="0"/>
              <w:spacing w:line="254" w:lineRule="atLeast"/>
              <w:ind w:left="306"/>
              <w:rPr>
                <w:rFonts w:cs="Arial"/>
                <w:szCs w:val="20"/>
              </w:rPr>
            </w:pPr>
          </w:p>
          <w:p w14:paraId="6A6800D2" w14:textId="77777777" w:rsidR="00BA3B3A" w:rsidRPr="00BA3B3A" w:rsidRDefault="00BA3B3A" w:rsidP="00BA3B3A">
            <w:pPr>
              <w:ind w:left="306"/>
              <w:jc w:val="both"/>
              <w:rPr>
                <w:rFonts w:ascii="Arial" w:hAnsi="Arial" w:cs="Arial"/>
                <w:i/>
                <w:iCs/>
                <w:sz w:val="20"/>
                <w:szCs w:val="20"/>
              </w:rPr>
            </w:pPr>
            <w:r w:rsidRPr="00BA3B3A">
              <w:rPr>
                <w:rFonts w:ascii="Arial" w:hAnsi="Arial" w:cs="Arial"/>
                <w:i/>
                <w:iCs/>
                <w:sz w:val="20"/>
                <w:szCs w:val="20"/>
              </w:rPr>
              <w:t>»Naročnik lahko v primeru hujše kršitve določil te pogodbe s pisnim obvestilom kadarkoli odstopi od celotne pogodbe, in sicer brez predhodnega pisnega opozorila in dodatnega izpolnitvenega roka ter hkrati zahteva povrnitev škode.«</w:t>
            </w:r>
          </w:p>
          <w:p w14:paraId="67484B68" w14:textId="77777777" w:rsidR="00BA3B3A" w:rsidRPr="00BA3B3A" w:rsidRDefault="00BA3B3A" w:rsidP="00BA3B3A">
            <w:pPr>
              <w:pStyle w:val="BodyText2"/>
              <w:widowControl w:val="0"/>
              <w:spacing w:line="254" w:lineRule="atLeast"/>
              <w:ind w:left="306"/>
              <w:rPr>
                <w:rFonts w:cs="Arial"/>
                <w:b/>
                <w:szCs w:val="20"/>
              </w:rPr>
            </w:pPr>
          </w:p>
          <w:p w14:paraId="0C6A8438" w14:textId="43016572" w:rsidR="0022611F" w:rsidRPr="00BA3B3A" w:rsidRDefault="008C092A" w:rsidP="00BF27A1">
            <w:pPr>
              <w:pStyle w:val="BodyText2"/>
              <w:widowControl w:val="0"/>
              <w:numPr>
                <w:ilvl w:val="0"/>
                <w:numId w:val="26"/>
              </w:numPr>
              <w:spacing w:line="254" w:lineRule="atLeast"/>
              <w:ind w:left="306" w:hanging="284"/>
              <w:rPr>
                <w:rFonts w:cs="Arial"/>
                <w:b/>
                <w:szCs w:val="20"/>
              </w:rPr>
            </w:pPr>
            <w:r w:rsidRPr="00BA3B3A">
              <w:rPr>
                <w:rFonts w:cs="Arial"/>
                <w:szCs w:val="20"/>
              </w:rPr>
              <w:t>21.člen Vzorca pogodbe se v celoti zamenja z naslednjo vsebino:</w:t>
            </w:r>
          </w:p>
          <w:p w14:paraId="5A2BD06C" w14:textId="5DE7A942" w:rsidR="008C092A" w:rsidRPr="00BA3B3A" w:rsidRDefault="008C092A" w:rsidP="008C092A">
            <w:pPr>
              <w:pStyle w:val="BodyText2"/>
              <w:widowControl w:val="0"/>
              <w:spacing w:line="254" w:lineRule="atLeast"/>
              <w:rPr>
                <w:rFonts w:cs="Arial"/>
                <w:szCs w:val="20"/>
              </w:rPr>
            </w:pPr>
          </w:p>
          <w:p w14:paraId="37B008CD" w14:textId="71CDC993" w:rsidR="00C92A83" w:rsidRPr="00BA3B3A" w:rsidRDefault="00C92A83" w:rsidP="00C92A83">
            <w:pPr>
              <w:ind w:left="306"/>
              <w:jc w:val="both"/>
              <w:rPr>
                <w:rFonts w:ascii="Arial" w:hAnsi="Arial" w:cs="Arial"/>
                <w:i/>
                <w:iCs/>
                <w:sz w:val="20"/>
                <w:szCs w:val="20"/>
              </w:rPr>
            </w:pPr>
            <w:r w:rsidRPr="00BA3B3A">
              <w:rPr>
                <w:rFonts w:ascii="Arial" w:hAnsi="Arial" w:cs="Arial"/>
                <w:i/>
                <w:iCs/>
                <w:sz w:val="20"/>
                <w:szCs w:val="20"/>
              </w:rPr>
              <w:t xml:space="preserve">»Pogodbeni stranki sta izrecno sporazumni, da </w:t>
            </w:r>
            <w:r w:rsidRPr="00BA3B3A">
              <w:rPr>
                <w:rFonts w:ascii="Arial" w:hAnsi="Arial" w:cs="Arial"/>
                <w:i/>
                <w:iCs/>
                <w:strike/>
                <w:sz w:val="20"/>
                <w:szCs w:val="20"/>
              </w:rPr>
              <w:t>je izpolnjevanje obveznosti izvajalca v rokih bistvena sestavina te pogodbe in da</w:t>
            </w:r>
            <w:r w:rsidRPr="00BA3B3A">
              <w:rPr>
                <w:rFonts w:ascii="Arial" w:hAnsi="Arial" w:cs="Arial"/>
                <w:i/>
                <w:iCs/>
                <w:sz w:val="20"/>
                <w:szCs w:val="20"/>
              </w:rPr>
              <w:t xml:space="preserve"> bi zamude izvajalca z izpolnitvami njegovih obveznosti po tej pogodbi povzročile naročniku škodo, katere posamična dejanska višina pa bi bila konkretno težko ugotovljiva. Zaradi navedenega je, v primeru zamude izpolnitve katerekoli svoje obveznosti, izvajalec dolžan naročniku plačati za vsak zamujeni koledarski dan pogodbeno kazen v višini 2‰ (dva promila) od vrednosti pogodbenih del posameznega objekta. Skupni znesek pogodbene kazni ne more presegati 10% (deset odstotkov) od vrednosti pogodbenih del posameznega objekta. </w:t>
            </w:r>
          </w:p>
          <w:p w14:paraId="774E6C26" w14:textId="77777777" w:rsidR="00C92A83" w:rsidRPr="00BA3B3A" w:rsidRDefault="00C92A83" w:rsidP="00C92A83">
            <w:pPr>
              <w:ind w:left="306"/>
              <w:jc w:val="both"/>
              <w:rPr>
                <w:rFonts w:ascii="Arial" w:hAnsi="Arial" w:cs="Arial"/>
                <w:i/>
                <w:iCs/>
                <w:sz w:val="20"/>
                <w:szCs w:val="20"/>
              </w:rPr>
            </w:pPr>
          </w:p>
          <w:p w14:paraId="1697D92E" w14:textId="77777777" w:rsidR="00C92A83" w:rsidRPr="00BA3B3A" w:rsidRDefault="00C92A83" w:rsidP="00C92A83">
            <w:pPr>
              <w:ind w:left="306"/>
              <w:jc w:val="both"/>
              <w:rPr>
                <w:rFonts w:ascii="Arial" w:hAnsi="Arial" w:cs="Arial"/>
                <w:i/>
                <w:iCs/>
                <w:sz w:val="20"/>
                <w:szCs w:val="20"/>
              </w:rPr>
            </w:pPr>
            <w:r w:rsidRPr="00BA3B3A">
              <w:rPr>
                <w:rFonts w:ascii="Arial" w:hAnsi="Arial" w:cs="Arial"/>
                <w:i/>
                <w:iCs/>
                <w:sz w:val="20"/>
                <w:szCs w:val="20"/>
              </w:rPr>
              <w:t>Ne glede na prejšnje določilo sta pogodbeni stranki izrecno sporazumni, da je izvajalec naročniku v primeru neizvajanja ali v predpisanih rokih predvidenega izvajanja operativnih sestankov iz 2. člena te pogodbe, za vsak dan zamude obvezen plačati pavšalno določeno pogodbeno kazen v višini 50 evrov (petdeset evrov). Pogodbena kazen se sme zaračunati le, če se sestankov ne izvaja ali ne izvaja v rokih iz razlogov, ki so na strani izvajalca. Skupni znesek pogodbene kazni ne more presegati več kot 5 % (pet odstotkov) vrednosti pogodbenih del posameznega objekta.</w:t>
            </w:r>
          </w:p>
          <w:p w14:paraId="5A73786D" w14:textId="77777777" w:rsidR="00C92A83" w:rsidRPr="00BA3B3A" w:rsidRDefault="00C92A83" w:rsidP="00C92A83">
            <w:pPr>
              <w:ind w:left="306"/>
              <w:jc w:val="both"/>
              <w:rPr>
                <w:rFonts w:ascii="Arial" w:hAnsi="Arial" w:cs="Arial"/>
                <w:i/>
                <w:iCs/>
                <w:sz w:val="20"/>
                <w:szCs w:val="20"/>
              </w:rPr>
            </w:pPr>
          </w:p>
          <w:p w14:paraId="1ADFC8B7" w14:textId="77777777" w:rsidR="00C92A83" w:rsidRPr="00BA3B3A" w:rsidRDefault="00C92A83" w:rsidP="00C92A83">
            <w:pPr>
              <w:ind w:left="306"/>
              <w:jc w:val="both"/>
              <w:rPr>
                <w:rFonts w:ascii="Arial" w:hAnsi="Arial" w:cs="Arial"/>
                <w:i/>
                <w:iCs/>
                <w:sz w:val="20"/>
                <w:szCs w:val="20"/>
              </w:rPr>
            </w:pPr>
            <w:r w:rsidRPr="00BA3B3A">
              <w:rPr>
                <w:rFonts w:ascii="Arial" w:hAnsi="Arial" w:cs="Arial"/>
                <w:i/>
                <w:iCs/>
                <w:sz w:val="20"/>
                <w:szCs w:val="20"/>
              </w:rPr>
              <w:lastRenderedPageBreak/>
              <w:t>Pogodbeni stranki sta izrecno sporazumni, da predstavlja izvajalčevo nepravočasno pisno obvestilo naročnika:</w:t>
            </w:r>
          </w:p>
          <w:p w14:paraId="1623C32A"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o izteku pogodbenega roka iz te pogodbe,</w:t>
            </w:r>
          </w:p>
          <w:p w14:paraId="7502DBF3"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o izteku pogodbenega roka izvajalca gradnje,</w:t>
            </w:r>
          </w:p>
          <w:p w14:paraId="09BCF43D"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o dokončanju del,</w:t>
            </w:r>
          </w:p>
          <w:p w14:paraId="30F27E7C"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pred iztekom dovoljenja za začasno omejeno uporabo ceste, cestnega odseka ali cestnega objekta,</w:t>
            </w:r>
          </w:p>
          <w:p w14:paraId="61EB28F8"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pred iztekom poizkusnega obratovanja,</w:t>
            </w:r>
          </w:p>
          <w:p w14:paraId="158FAEB4"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pred iztekom dovoljenja za začasno uporabo ceste ali</w:t>
            </w:r>
          </w:p>
          <w:p w14:paraId="442DE57D" w14:textId="77777777" w:rsidR="00C92A83" w:rsidRPr="00BA3B3A" w:rsidRDefault="00C92A83" w:rsidP="00C92A83">
            <w:pPr>
              <w:numPr>
                <w:ilvl w:val="0"/>
                <w:numId w:val="28"/>
              </w:numPr>
              <w:ind w:left="1026"/>
              <w:jc w:val="both"/>
              <w:rPr>
                <w:rFonts w:ascii="Arial" w:hAnsi="Arial" w:cs="Arial"/>
                <w:i/>
                <w:iCs/>
                <w:sz w:val="20"/>
                <w:szCs w:val="20"/>
              </w:rPr>
            </w:pPr>
            <w:r w:rsidRPr="00BA3B3A">
              <w:rPr>
                <w:rFonts w:ascii="Arial" w:hAnsi="Arial" w:cs="Arial"/>
                <w:i/>
                <w:iCs/>
                <w:sz w:val="20"/>
                <w:szCs w:val="20"/>
              </w:rPr>
              <w:t xml:space="preserve">pred iztekom druge smiselno enake odločbe, </w:t>
            </w:r>
          </w:p>
          <w:p w14:paraId="2FC9CBCC" w14:textId="77777777" w:rsidR="00C92A83" w:rsidRPr="00BA3B3A" w:rsidRDefault="00C92A83" w:rsidP="00C92A83">
            <w:pPr>
              <w:ind w:left="306"/>
              <w:jc w:val="both"/>
              <w:rPr>
                <w:rFonts w:ascii="Arial" w:hAnsi="Arial" w:cs="Arial"/>
                <w:i/>
                <w:iCs/>
                <w:sz w:val="20"/>
                <w:szCs w:val="20"/>
              </w:rPr>
            </w:pPr>
            <w:r w:rsidRPr="00BA3B3A">
              <w:rPr>
                <w:rFonts w:ascii="Arial" w:hAnsi="Arial" w:cs="Arial"/>
                <w:i/>
                <w:iCs/>
                <w:strike/>
                <w:sz w:val="20"/>
                <w:szCs w:val="20"/>
              </w:rPr>
              <w:t>bistveno sestavino</w:t>
            </w:r>
            <w:r w:rsidRPr="00BA3B3A">
              <w:rPr>
                <w:rFonts w:ascii="Arial" w:hAnsi="Arial" w:cs="Arial"/>
                <w:i/>
                <w:iCs/>
                <w:sz w:val="20"/>
                <w:szCs w:val="20"/>
              </w:rPr>
              <w:t xml:space="preserve"> hujšo kršitev te pogodbe in da bi tako nastala zamuda izvajalca povzročila naročniku težko ugotovljivo škodo. </w:t>
            </w:r>
          </w:p>
          <w:p w14:paraId="6B9C0D59" w14:textId="77777777" w:rsidR="00C92A83" w:rsidRPr="00BA3B3A" w:rsidRDefault="00C92A83" w:rsidP="00C92A83">
            <w:pPr>
              <w:ind w:left="306"/>
              <w:jc w:val="both"/>
              <w:rPr>
                <w:rFonts w:ascii="Arial" w:hAnsi="Arial" w:cs="Arial"/>
                <w:i/>
                <w:iCs/>
                <w:sz w:val="20"/>
                <w:szCs w:val="20"/>
              </w:rPr>
            </w:pPr>
          </w:p>
          <w:p w14:paraId="5CB91108" w14:textId="77777777" w:rsidR="00C92A83" w:rsidRPr="00BA3B3A" w:rsidRDefault="00C92A83" w:rsidP="00C92A83">
            <w:pPr>
              <w:ind w:left="306"/>
              <w:jc w:val="both"/>
              <w:rPr>
                <w:rFonts w:ascii="Arial" w:hAnsi="Arial" w:cs="Arial"/>
                <w:i/>
                <w:iCs/>
                <w:sz w:val="20"/>
                <w:szCs w:val="20"/>
              </w:rPr>
            </w:pPr>
            <w:r w:rsidRPr="00BA3B3A">
              <w:rPr>
                <w:rFonts w:ascii="Arial" w:hAnsi="Arial" w:cs="Arial"/>
                <w:i/>
                <w:iCs/>
                <w:sz w:val="20"/>
                <w:szCs w:val="20"/>
              </w:rPr>
              <w:t>Morebitna škoda ali dodatni stroški, ki so posledica neustrezno opravljenih nalog v postopkih javnih naročil, za katere je izvajalec zadolžen, bremenijo izvajalca in se obračunajo pri plačilu inženirskih storitev. Med dodatne stroške sodijo zlasti vračilo takse in odvetniških stroškov pri revizijskih zahtevkih ter stroški zaradi dodatnega dela naročnika. Če zaradi neustrezno opravljenih nalog, za katere je izvajalec zadolžen pride do razveljavitve postopka oddaje javnega naročila, se izvajalcu stroški za opravljeno delo v tem postopku ne priznajo. Škodo ali dodatne stroške zaradi neustrezno opravljenih nalog izvajalca oceni posebna komisija, imenovana s strani naročnika. Komisija o svojih ugotovitvah izda poročilo, ki služi kot podlaga za odbitek pri obračunu inženirskih storitev.</w:t>
            </w:r>
          </w:p>
          <w:p w14:paraId="42CF49EE" w14:textId="77777777" w:rsidR="00C92A83" w:rsidRPr="00BA3B3A" w:rsidRDefault="00C92A83" w:rsidP="00C92A83">
            <w:pPr>
              <w:pStyle w:val="NormalWeb"/>
              <w:spacing w:after="0"/>
              <w:ind w:left="306"/>
              <w:jc w:val="both"/>
              <w:rPr>
                <w:rFonts w:ascii="Arial" w:hAnsi="Arial" w:cs="Arial"/>
                <w:i/>
                <w:iCs/>
                <w:color w:val="auto"/>
                <w:sz w:val="20"/>
                <w:szCs w:val="20"/>
              </w:rPr>
            </w:pPr>
          </w:p>
          <w:p w14:paraId="25540A20" w14:textId="79BD97B1" w:rsidR="00C92A83" w:rsidRPr="00BA3B3A" w:rsidRDefault="00C92A83" w:rsidP="00C92A83">
            <w:pPr>
              <w:pStyle w:val="NormalWeb"/>
              <w:spacing w:after="0"/>
              <w:ind w:left="306"/>
              <w:jc w:val="both"/>
              <w:rPr>
                <w:rFonts w:ascii="Arial" w:hAnsi="Arial" w:cs="Arial"/>
                <w:i/>
                <w:iCs/>
                <w:color w:val="auto"/>
                <w:sz w:val="20"/>
                <w:szCs w:val="20"/>
              </w:rPr>
            </w:pPr>
            <w:r w:rsidRPr="00BA3B3A">
              <w:rPr>
                <w:rFonts w:ascii="Arial" w:hAnsi="Arial" w:cs="Arial"/>
                <w:i/>
                <w:iCs/>
                <w:color w:val="auto"/>
                <w:sz w:val="20"/>
                <w:szCs w:val="20"/>
              </w:rPr>
              <w:t>Naročnik in izvajalec soglašata, da pravica zaračunavati pogodbeno kazen ni pogojena z nastankom škode naročniku. Povračilo tako nastale škode bo naročnik uveljavljal po splošnih načelih odškodninske odgovornosti, neodvisno od uveljavljanja pogodbene kazni.«</w:t>
            </w:r>
          </w:p>
          <w:p w14:paraId="54DD4A3E" w14:textId="02740CA2" w:rsidR="008C092A" w:rsidRPr="00BA3B3A" w:rsidRDefault="008C092A" w:rsidP="008C092A">
            <w:pPr>
              <w:jc w:val="both"/>
              <w:rPr>
                <w:rFonts w:ascii="Arial" w:hAnsi="Arial" w:cs="Arial"/>
                <w:sz w:val="20"/>
                <w:szCs w:val="20"/>
              </w:rPr>
            </w:pPr>
          </w:p>
          <w:p w14:paraId="6F096181" w14:textId="557081FE" w:rsidR="00D266D6" w:rsidRPr="00BA3B3A" w:rsidRDefault="00D266D6" w:rsidP="008C092A">
            <w:pPr>
              <w:pStyle w:val="NormalWeb"/>
              <w:spacing w:after="0"/>
              <w:jc w:val="both"/>
              <w:rPr>
                <w:rFonts w:ascii="Arial" w:hAnsi="Arial" w:cs="Arial"/>
                <w:color w:val="auto"/>
                <w:sz w:val="20"/>
                <w:szCs w:val="20"/>
              </w:rPr>
            </w:pPr>
          </w:p>
          <w:p w14:paraId="5837CC82" w14:textId="7FE53CC5" w:rsidR="00C92A83" w:rsidRPr="00BA3B3A" w:rsidRDefault="00C92A83" w:rsidP="00C92A83">
            <w:pPr>
              <w:pStyle w:val="NormalWeb"/>
              <w:numPr>
                <w:ilvl w:val="0"/>
                <w:numId w:val="26"/>
              </w:numPr>
              <w:spacing w:after="0"/>
              <w:ind w:left="306" w:hanging="306"/>
              <w:jc w:val="both"/>
              <w:rPr>
                <w:rFonts w:ascii="Arial" w:hAnsi="Arial" w:cs="Arial"/>
                <w:color w:val="auto"/>
                <w:sz w:val="20"/>
                <w:szCs w:val="20"/>
              </w:rPr>
            </w:pPr>
            <w:r w:rsidRPr="00BA3B3A">
              <w:rPr>
                <w:rFonts w:ascii="Arial" w:hAnsi="Arial" w:cs="Arial"/>
                <w:color w:val="auto"/>
                <w:sz w:val="20"/>
                <w:szCs w:val="20"/>
              </w:rPr>
              <w:t>V Opisu naročila se zadnji odstavek točke 3.3.1. v celoti briše in nadomesti z naslednjim odstavkom:</w:t>
            </w:r>
          </w:p>
          <w:p w14:paraId="185949FB" w14:textId="3477D1C4" w:rsidR="00C92A83" w:rsidRPr="00BA3B3A" w:rsidRDefault="00C92A83" w:rsidP="00C92A83">
            <w:pPr>
              <w:pStyle w:val="NormalWeb"/>
              <w:spacing w:after="0"/>
              <w:ind w:left="720"/>
              <w:jc w:val="both"/>
              <w:rPr>
                <w:rFonts w:ascii="Arial" w:hAnsi="Arial" w:cs="Arial"/>
                <w:color w:val="auto"/>
                <w:sz w:val="20"/>
                <w:szCs w:val="20"/>
              </w:rPr>
            </w:pPr>
          </w:p>
          <w:p w14:paraId="50729140" w14:textId="3ABDB137" w:rsidR="00C92A83" w:rsidRPr="00BA3B3A" w:rsidRDefault="00C92A83" w:rsidP="00BA3B3A">
            <w:pPr>
              <w:tabs>
                <w:tab w:val="left" w:pos="9358"/>
              </w:tabs>
              <w:spacing w:line="276" w:lineRule="auto"/>
              <w:ind w:left="306" w:right="-2"/>
              <w:jc w:val="both"/>
              <w:rPr>
                <w:rFonts w:ascii="Arial" w:hAnsi="Arial" w:cs="Arial"/>
                <w:i/>
                <w:iCs/>
                <w:sz w:val="20"/>
                <w:szCs w:val="20"/>
              </w:rPr>
            </w:pPr>
            <w:r w:rsidRPr="00BA3B3A">
              <w:rPr>
                <w:rFonts w:ascii="Arial" w:hAnsi="Arial" w:cs="Arial"/>
                <w:i/>
                <w:iCs/>
                <w:sz w:val="20"/>
                <w:szCs w:val="20"/>
              </w:rPr>
              <w:t>»Izvajalec je dolžan 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w:t>
            </w:r>
          </w:p>
          <w:p w14:paraId="3C3E29BC" w14:textId="37D3DEA0" w:rsidR="00D266D6" w:rsidRPr="00BA3B3A" w:rsidRDefault="00D266D6" w:rsidP="008C092A">
            <w:pPr>
              <w:pStyle w:val="NormalWeb"/>
              <w:spacing w:after="0"/>
              <w:jc w:val="both"/>
              <w:rPr>
                <w:rFonts w:ascii="Arial" w:hAnsi="Arial" w:cs="Arial"/>
                <w:color w:val="auto"/>
                <w:sz w:val="20"/>
                <w:szCs w:val="20"/>
              </w:rPr>
            </w:pPr>
          </w:p>
          <w:p w14:paraId="561064FC" w14:textId="5B95A2BA" w:rsidR="00D266D6" w:rsidRPr="00BA3B3A" w:rsidRDefault="00D266D6" w:rsidP="00C92A83">
            <w:pPr>
              <w:pStyle w:val="NormalWeb"/>
              <w:numPr>
                <w:ilvl w:val="0"/>
                <w:numId w:val="26"/>
              </w:numPr>
              <w:spacing w:after="0"/>
              <w:ind w:left="306" w:hanging="306"/>
              <w:jc w:val="both"/>
              <w:rPr>
                <w:rFonts w:ascii="Arial" w:hAnsi="Arial" w:cs="Arial"/>
                <w:color w:val="auto"/>
                <w:sz w:val="20"/>
                <w:szCs w:val="20"/>
              </w:rPr>
            </w:pPr>
            <w:r w:rsidRPr="00BA3B3A">
              <w:rPr>
                <w:rFonts w:ascii="Arial" w:hAnsi="Arial" w:cs="Arial"/>
                <w:color w:val="auto"/>
                <w:sz w:val="20"/>
                <w:szCs w:val="20"/>
              </w:rPr>
              <w:t>V Specifikaciji naročila se Opis projekta za sklop 14 spremeni tako, da se v zadnji tabeli »ZAGOTAVLJANJE ODGOVORNIH OSEB ZA IZVAJANJE STROKOVNEGA NADZORA«  v zadnji alineji navede pri »Nadzor nad gradnjo strokovnih inštalacij in strojne opreme« namesto »DA« navede« NE«.</w:t>
            </w:r>
          </w:p>
          <w:p w14:paraId="1C030A05" w14:textId="77777777" w:rsidR="00D266D6" w:rsidRPr="00BA3B3A" w:rsidRDefault="00D266D6" w:rsidP="00C92A83">
            <w:pPr>
              <w:pStyle w:val="NormalWeb"/>
              <w:spacing w:after="0"/>
              <w:ind w:left="306" w:hanging="306"/>
              <w:jc w:val="both"/>
              <w:rPr>
                <w:rFonts w:ascii="Arial" w:hAnsi="Arial" w:cs="Arial"/>
                <w:color w:val="auto"/>
                <w:sz w:val="20"/>
                <w:szCs w:val="20"/>
              </w:rPr>
            </w:pPr>
          </w:p>
          <w:p w14:paraId="05530B4D" w14:textId="77777777" w:rsidR="00C92A83" w:rsidRPr="00BA3B3A" w:rsidRDefault="00D266D6" w:rsidP="00C92A83">
            <w:pPr>
              <w:pStyle w:val="NormalWeb"/>
              <w:numPr>
                <w:ilvl w:val="0"/>
                <w:numId w:val="26"/>
              </w:numPr>
              <w:spacing w:after="0"/>
              <w:ind w:left="306" w:hanging="306"/>
              <w:jc w:val="both"/>
              <w:rPr>
                <w:rFonts w:ascii="Arial" w:hAnsi="Arial" w:cs="Arial"/>
                <w:color w:val="auto"/>
                <w:sz w:val="20"/>
                <w:szCs w:val="20"/>
              </w:rPr>
            </w:pPr>
            <w:r w:rsidRPr="00BA3B3A">
              <w:rPr>
                <w:rFonts w:ascii="Arial" w:hAnsi="Arial" w:cs="Arial"/>
                <w:color w:val="auto"/>
                <w:sz w:val="20"/>
                <w:szCs w:val="20"/>
              </w:rPr>
              <w:t xml:space="preserve">V Specifikaciji naročila se Opis projekta za sklop 2 spremeni tako, da se v zadnji tabeli »ZAGOTAVLJANJE ODGOVORNIH OSEB ZA IZVAJANJE STROKOVNEGA NADZORA«  v predzadnji alineji zamenja zahtevan strokovnjak in sicer namesto </w:t>
            </w:r>
            <w:bookmarkStart w:id="1" w:name="_Hlk52369999"/>
            <w:r w:rsidRPr="00BA3B3A">
              <w:rPr>
                <w:rFonts w:ascii="Arial" w:hAnsi="Arial" w:cs="Arial"/>
                <w:color w:val="auto"/>
                <w:sz w:val="20"/>
                <w:szCs w:val="20"/>
              </w:rPr>
              <w:t>»</w:t>
            </w:r>
            <w:r w:rsidRPr="00BA3B3A">
              <w:rPr>
                <w:rFonts w:ascii="Arial" w:hAnsi="Arial" w:cs="Arial"/>
                <w:bCs/>
                <w:i/>
                <w:color w:val="auto"/>
                <w:sz w:val="20"/>
              </w:rPr>
              <w:t>Nadzor nad gradnjo objektov železniškega nadvoza in podvozov</w:t>
            </w:r>
            <w:r w:rsidRPr="00BA3B3A">
              <w:rPr>
                <w:rFonts w:ascii="Arial" w:hAnsi="Arial" w:cs="Arial"/>
                <w:color w:val="auto"/>
                <w:sz w:val="20"/>
                <w:szCs w:val="20"/>
              </w:rPr>
              <w:t>« zahteva »Nadzor nad SVTK«.</w:t>
            </w:r>
            <w:bookmarkEnd w:id="1"/>
          </w:p>
          <w:p w14:paraId="5DE53481" w14:textId="77777777" w:rsidR="00C92A83" w:rsidRPr="00BA3B3A" w:rsidRDefault="00C92A83" w:rsidP="00C92A83">
            <w:pPr>
              <w:pStyle w:val="ListParagraph"/>
              <w:ind w:left="306" w:hanging="306"/>
              <w:rPr>
                <w:rFonts w:ascii="Arial" w:hAnsi="Arial" w:cs="Arial"/>
                <w:sz w:val="20"/>
                <w:szCs w:val="20"/>
              </w:rPr>
            </w:pPr>
          </w:p>
          <w:p w14:paraId="24A81DE6" w14:textId="362E5407" w:rsidR="00D266D6" w:rsidRDefault="00D266D6" w:rsidP="00C92A83">
            <w:pPr>
              <w:pStyle w:val="NormalWeb"/>
              <w:numPr>
                <w:ilvl w:val="0"/>
                <w:numId w:val="26"/>
              </w:numPr>
              <w:spacing w:after="0"/>
              <w:ind w:left="306" w:hanging="306"/>
              <w:jc w:val="both"/>
              <w:rPr>
                <w:rFonts w:ascii="Arial" w:hAnsi="Arial" w:cs="Arial"/>
                <w:color w:val="auto"/>
                <w:sz w:val="20"/>
                <w:szCs w:val="20"/>
              </w:rPr>
            </w:pPr>
            <w:r w:rsidRPr="00BA3B3A">
              <w:rPr>
                <w:rFonts w:ascii="Arial" w:hAnsi="Arial" w:cs="Arial"/>
                <w:color w:val="auto"/>
                <w:sz w:val="20"/>
                <w:szCs w:val="20"/>
              </w:rPr>
              <w:t xml:space="preserve">Navodila za pripravo ponudbe obrazec »Seznam odgovornih oseb za izvedbo inženirskih storitev« se spremeni tako, da se </w:t>
            </w:r>
            <w:r w:rsidR="003933CC" w:rsidRPr="00BA3B3A">
              <w:rPr>
                <w:rFonts w:ascii="Arial" w:hAnsi="Arial" w:cs="Arial"/>
                <w:color w:val="auto"/>
                <w:sz w:val="20"/>
                <w:szCs w:val="20"/>
              </w:rPr>
              <w:t>pri sklopu 2 zahteva</w:t>
            </w:r>
            <w:r w:rsidRPr="00BA3B3A">
              <w:rPr>
                <w:rFonts w:ascii="Arial" w:hAnsi="Arial" w:cs="Arial"/>
                <w:color w:val="auto"/>
                <w:sz w:val="20"/>
                <w:szCs w:val="20"/>
              </w:rPr>
              <w:t xml:space="preserve"> </w:t>
            </w:r>
            <w:r w:rsidR="003933CC" w:rsidRPr="00BA3B3A">
              <w:rPr>
                <w:rFonts w:ascii="Arial" w:hAnsi="Arial" w:cs="Arial"/>
                <w:color w:val="auto"/>
                <w:sz w:val="20"/>
                <w:szCs w:val="20"/>
              </w:rPr>
              <w:t>tudi »Nadzor nad SVTK«.</w:t>
            </w:r>
          </w:p>
          <w:p w14:paraId="6A623B41" w14:textId="77777777" w:rsidR="00496302" w:rsidRDefault="00496302" w:rsidP="00496302">
            <w:pPr>
              <w:pStyle w:val="ListParagraph"/>
              <w:rPr>
                <w:rFonts w:ascii="Arial" w:hAnsi="Arial" w:cs="Arial"/>
                <w:sz w:val="20"/>
                <w:szCs w:val="20"/>
              </w:rPr>
            </w:pPr>
          </w:p>
          <w:p w14:paraId="2A5A6F07" w14:textId="5F03ED71" w:rsidR="00496302" w:rsidRPr="00BA3B3A" w:rsidRDefault="00496302" w:rsidP="00C92A83">
            <w:pPr>
              <w:pStyle w:val="NormalWeb"/>
              <w:numPr>
                <w:ilvl w:val="0"/>
                <w:numId w:val="26"/>
              </w:numPr>
              <w:spacing w:after="0"/>
              <w:ind w:left="306" w:hanging="306"/>
              <w:jc w:val="both"/>
              <w:rPr>
                <w:rFonts w:ascii="Arial" w:hAnsi="Arial" w:cs="Arial"/>
                <w:color w:val="auto"/>
                <w:sz w:val="20"/>
                <w:szCs w:val="20"/>
              </w:rPr>
            </w:pPr>
            <w:r>
              <w:rPr>
                <w:rFonts w:ascii="Arial" w:hAnsi="Arial" w:cs="Arial"/>
                <w:color w:val="auto"/>
                <w:sz w:val="20"/>
                <w:szCs w:val="20"/>
              </w:rPr>
              <w:t>V Navodilih za pripravo ponudbe se črta obrazca »Podatki  referenčnem delu ponudnika« in »Reference gospodarskega subjekta«.</w:t>
            </w:r>
          </w:p>
          <w:p w14:paraId="47C41EDB" w14:textId="608FBA53" w:rsidR="00D266D6" w:rsidRPr="00BA3B3A" w:rsidRDefault="00D266D6" w:rsidP="00D266D6">
            <w:pPr>
              <w:pStyle w:val="NormalWeb"/>
              <w:spacing w:after="0"/>
              <w:ind w:left="22"/>
              <w:jc w:val="both"/>
              <w:rPr>
                <w:rFonts w:ascii="Arial" w:hAnsi="Arial" w:cs="Arial"/>
                <w:color w:val="auto"/>
                <w:sz w:val="20"/>
                <w:szCs w:val="20"/>
              </w:rPr>
            </w:pPr>
          </w:p>
          <w:p w14:paraId="09E2B86A" w14:textId="77777777" w:rsidR="00D266D6" w:rsidRPr="00BA3B3A" w:rsidRDefault="00D266D6" w:rsidP="008C092A">
            <w:pPr>
              <w:pStyle w:val="NormalWeb"/>
              <w:spacing w:after="0"/>
              <w:jc w:val="both"/>
              <w:rPr>
                <w:rFonts w:ascii="Arial" w:hAnsi="Arial" w:cs="Arial"/>
                <w:color w:val="auto"/>
                <w:sz w:val="20"/>
                <w:szCs w:val="20"/>
              </w:rPr>
            </w:pPr>
          </w:p>
          <w:p w14:paraId="603ABFC9" w14:textId="0E867D61" w:rsidR="00BF27A1" w:rsidRPr="00BA3B3A" w:rsidRDefault="00BF27A1" w:rsidP="00830A08">
            <w:pPr>
              <w:pStyle w:val="BodyText2"/>
              <w:widowControl w:val="0"/>
              <w:spacing w:line="254" w:lineRule="atLeast"/>
              <w:ind w:left="306"/>
              <w:rPr>
                <w:rFonts w:cs="Arial"/>
                <w:b/>
                <w:szCs w:val="20"/>
              </w:rPr>
            </w:pPr>
          </w:p>
        </w:tc>
      </w:tr>
    </w:tbl>
    <w:p w14:paraId="0B1FBC73" w14:textId="77777777" w:rsidR="00556816" w:rsidRPr="00C92A83" w:rsidRDefault="00556816">
      <w:pPr>
        <w:pStyle w:val="BodyText2"/>
        <w:widowControl w:val="0"/>
        <w:spacing w:line="254" w:lineRule="atLeast"/>
        <w:rPr>
          <w:rFonts w:cs="Arial"/>
          <w:b/>
          <w:szCs w:val="20"/>
        </w:rPr>
      </w:pPr>
    </w:p>
    <w:p w14:paraId="5B8D4990" w14:textId="77777777" w:rsidR="004B34B5" w:rsidRPr="00C92A83" w:rsidRDefault="004B34B5">
      <w:pPr>
        <w:pStyle w:val="BodyText2"/>
        <w:widowControl w:val="0"/>
        <w:spacing w:line="254" w:lineRule="atLeast"/>
        <w:rPr>
          <w:rFonts w:cs="Arial"/>
          <w:szCs w:val="20"/>
        </w:rPr>
      </w:pPr>
    </w:p>
    <w:p w14:paraId="564C0595" w14:textId="77777777" w:rsidR="004B34B5" w:rsidRPr="00C92A83" w:rsidRDefault="004B34B5">
      <w:pPr>
        <w:pStyle w:val="BodyText2"/>
        <w:widowControl w:val="0"/>
        <w:spacing w:line="254" w:lineRule="atLeast"/>
        <w:rPr>
          <w:rFonts w:cs="Arial"/>
          <w:szCs w:val="20"/>
        </w:rPr>
      </w:pPr>
      <w:r w:rsidRPr="00C92A83">
        <w:rPr>
          <w:rFonts w:cs="Arial"/>
          <w:szCs w:val="20"/>
        </w:rPr>
        <w:t>Spremembe</w:t>
      </w:r>
      <w:r w:rsidR="00556816" w:rsidRPr="00C92A83">
        <w:rPr>
          <w:rFonts w:cs="Arial"/>
          <w:szCs w:val="20"/>
        </w:rPr>
        <w:t xml:space="preserve"> </w:t>
      </w:r>
      <w:r w:rsidRPr="00C92A83">
        <w:rPr>
          <w:rFonts w:cs="Arial"/>
          <w:szCs w:val="20"/>
        </w:rPr>
        <w:t>so</w:t>
      </w:r>
      <w:r w:rsidR="00556816" w:rsidRPr="00C92A83">
        <w:rPr>
          <w:rFonts w:cs="Arial"/>
          <w:szCs w:val="20"/>
        </w:rPr>
        <w:t xml:space="preserve"> sestavni del razpisne dokumentacije in </w:t>
      </w:r>
      <w:r w:rsidRPr="00C92A83">
        <w:rPr>
          <w:rFonts w:cs="Arial"/>
          <w:szCs w:val="20"/>
        </w:rPr>
        <w:t>jih</w:t>
      </w:r>
      <w:r w:rsidR="00556816" w:rsidRPr="00C92A83">
        <w:rPr>
          <w:rFonts w:cs="Arial"/>
          <w:szCs w:val="20"/>
        </w:rPr>
        <w:t xml:space="preserve"> je potrebno upoštevati pri pripravi ponudbe.</w:t>
      </w:r>
    </w:p>
    <w:sectPr w:rsidR="004B34B5" w:rsidRPr="00C92A8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453B0" w14:textId="77777777" w:rsidR="00F16D02" w:rsidRDefault="00F16D02">
      <w:r>
        <w:separator/>
      </w:r>
    </w:p>
  </w:endnote>
  <w:endnote w:type="continuationSeparator" w:id="0">
    <w:p w14:paraId="5DBC7369" w14:textId="77777777" w:rsidR="00F16D02" w:rsidRDefault="00F1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2C6" w14:textId="77777777" w:rsidR="00F16D02" w:rsidRDefault="00F1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BE94"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84FC3CD" w14:textId="77777777">
      <w:trPr>
        <w:cantSplit/>
        <w:trHeight w:val="785"/>
      </w:trPr>
      <w:tc>
        <w:tcPr>
          <w:tcW w:w="3614" w:type="dxa"/>
          <w:tcBorders>
            <w:top w:val="single" w:sz="4" w:space="0" w:color="auto"/>
          </w:tcBorders>
          <w:vAlign w:val="center"/>
        </w:tcPr>
        <w:p w14:paraId="6CCB3DC8" w14:textId="77777777" w:rsidR="00A17575" w:rsidRDefault="00A17575">
          <w:pPr>
            <w:pStyle w:val="BodyText"/>
            <w:rPr>
              <w:sz w:val="16"/>
            </w:rPr>
          </w:pPr>
        </w:p>
      </w:tc>
      <w:tc>
        <w:tcPr>
          <w:tcW w:w="956" w:type="dxa"/>
          <w:tcBorders>
            <w:top w:val="single" w:sz="4" w:space="0" w:color="auto"/>
          </w:tcBorders>
          <w:vAlign w:val="center"/>
        </w:tcPr>
        <w:p w14:paraId="4C0E11F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52D46216" w14:textId="77777777" w:rsidR="00A17575" w:rsidRDefault="00A17575">
          <w:pPr>
            <w:pStyle w:val="Footer"/>
            <w:rPr>
              <w:sz w:val="16"/>
            </w:rPr>
          </w:pPr>
        </w:p>
      </w:tc>
      <w:tc>
        <w:tcPr>
          <w:tcW w:w="3240" w:type="dxa"/>
          <w:tcBorders>
            <w:top w:val="single" w:sz="4" w:space="0" w:color="auto"/>
          </w:tcBorders>
          <w:vAlign w:val="center"/>
        </w:tcPr>
        <w:p w14:paraId="38C3BDA9" w14:textId="4C070FF6"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D076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D0761">
            <w:rPr>
              <w:rStyle w:val="PageNumber"/>
              <w:noProof/>
              <w:sz w:val="16"/>
            </w:rPr>
            <w:t>2</w:t>
          </w:r>
          <w:r>
            <w:rPr>
              <w:rStyle w:val="PageNumber"/>
              <w:sz w:val="16"/>
            </w:rPr>
            <w:fldChar w:fldCharType="end"/>
          </w:r>
        </w:p>
      </w:tc>
    </w:tr>
  </w:tbl>
  <w:p w14:paraId="37176D49" w14:textId="77777777" w:rsidR="00A17575" w:rsidRDefault="00A17575">
    <w:pPr>
      <w:pStyle w:val="Footer"/>
      <w:rPr>
        <w:rFonts w:ascii="Arial" w:hAnsi="Arial"/>
        <w:sz w:val="2"/>
        <w:lang w:val="en-US"/>
      </w:rPr>
    </w:pPr>
  </w:p>
  <w:p w14:paraId="18C84CE2"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0E1B" w14:textId="77777777" w:rsidR="00A17575" w:rsidRDefault="00A17575" w:rsidP="002507C2">
    <w:pPr>
      <w:pStyle w:val="Footer"/>
      <w:ind w:firstLine="540"/>
    </w:pPr>
    <w:r>
      <w:t xml:space="preserve">  </w:t>
    </w:r>
    <w:r w:rsidR="00F16D02" w:rsidRPr="00643501">
      <w:rPr>
        <w:noProof/>
        <w:lang w:eastAsia="sl-SI"/>
      </w:rPr>
      <w:drawing>
        <wp:inline distT="0" distB="0" distL="0" distR="0" wp14:anchorId="169269B8" wp14:editId="09EE7A62">
          <wp:extent cx="541655" cy="43624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6245"/>
                  </a:xfrm>
                  <a:prstGeom prst="rect">
                    <a:avLst/>
                  </a:prstGeom>
                  <a:noFill/>
                  <a:ln>
                    <a:noFill/>
                  </a:ln>
                </pic:spPr>
              </pic:pic>
            </a:graphicData>
          </a:graphic>
        </wp:inline>
      </w:drawing>
    </w:r>
    <w:r>
      <w:t xml:space="preserve">    </w:t>
    </w:r>
    <w:r w:rsidR="00F16D02" w:rsidRPr="00643501">
      <w:rPr>
        <w:noProof/>
        <w:lang w:eastAsia="sl-SI"/>
      </w:rPr>
      <w:drawing>
        <wp:inline distT="0" distB="0" distL="0" distR="0" wp14:anchorId="1CD9C078" wp14:editId="68B97E47">
          <wp:extent cx="436245" cy="43624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t xml:space="preserve">    </w:t>
    </w:r>
    <w:r w:rsidR="00F16D02" w:rsidRPr="00CF74F9">
      <w:rPr>
        <w:noProof/>
        <w:lang w:eastAsia="sl-SI"/>
      </w:rPr>
      <w:drawing>
        <wp:inline distT="0" distB="0" distL="0" distR="0" wp14:anchorId="2F2E5CF6" wp14:editId="20B103D0">
          <wp:extent cx="234251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515" cy="337820"/>
                  </a:xfrm>
                  <a:prstGeom prst="rect">
                    <a:avLst/>
                  </a:prstGeom>
                  <a:noFill/>
                  <a:ln>
                    <a:noFill/>
                  </a:ln>
                </pic:spPr>
              </pic:pic>
            </a:graphicData>
          </a:graphic>
        </wp:inline>
      </w:drawing>
    </w:r>
    <w:r>
      <w:t xml:space="preserve">        </w:t>
    </w:r>
  </w:p>
  <w:p w14:paraId="04891940"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853E" w14:textId="77777777" w:rsidR="00F16D02" w:rsidRDefault="00F16D02">
      <w:r>
        <w:separator/>
      </w:r>
    </w:p>
  </w:footnote>
  <w:footnote w:type="continuationSeparator" w:id="0">
    <w:p w14:paraId="4602FF18" w14:textId="77777777" w:rsidR="00F16D02" w:rsidRDefault="00F1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12F" w14:textId="77777777" w:rsidR="00F16D02" w:rsidRDefault="00F1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C5AA" w14:textId="77777777" w:rsidR="00F16D02" w:rsidRDefault="00F1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64E8" w14:textId="77777777" w:rsidR="00F16D02" w:rsidRDefault="00F1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A729EE"/>
    <w:multiLevelType w:val="hybridMultilevel"/>
    <w:tmpl w:val="3F02B224"/>
    <w:lvl w:ilvl="0" w:tplc="146E04FA">
      <w:start w:val="1"/>
      <w:numFmt w:val="decimal"/>
      <w:pStyle w:val="len"/>
      <w:lvlText w:val="%1."/>
      <w:lvlJc w:val="left"/>
      <w:pPr>
        <w:tabs>
          <w:tab w:val="num" w:pos="4472"/>
        </w:tabs>
        <w:ind w:left="4472"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4484C"/>
    <w:multiLevelType w:val="hybridMultilevel"/>
    <w:tmpl w:val="C0F8A2F2"/>
    <w:lvl w:ilvl="0" w:tplc="358EEE4C">
      <w:start w:val="1"/>
      <w:numFmt w:val="bullet"/>
      <w:lvlText w:val=""/>
      <w:lvlJc w:val="left"/>
      <w:pPr>
        <w:ind w:left="1440" w:hanging="360"/>
      </w:pPr>
      <w:rPr>
        <w:rFonts w:ascii="Symbol" w:hAnsi="Symbol"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5DC67DA"/>
    <w:multiLevelType w:val="hybridMultilevel"/>
    <w:tmpl w:val="E9667A6C"/>
    <w:lvl w:ilvl="0" w:tplc="5992D362">
      <w:start w:val="3"/>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38C22151"/>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3839DA"/>
    <w:multiLevelType w:val="hybridMultilevel"/>
    <w:tmpl w:val="F0FA6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1B1FCA"/>
    <w:multiLevelType w:val="hybridMultilevel"/>
    <w:tmpl w:val="629EC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3A5BAB"/>
    <w:multiLevelType w:val="hybridMultilevel"/>
    <w:tmpl w:val="ABD21600"/>
    <w:lvl w:ilvl="0" w:tplc="3468C400">
      <w:start w:val="243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0B41EFD"/>
    <w:multiLevelType w:val="hybridMultilevel"/>
    <w:tmpl w:val="F1C6D450"/>
    <w:lvl w:ilvl="0" w:tplc="3EB63030">
      <w:numFmt w:val="bullet"/>
      <w:lvlText w:val="-"/>
      <w:lvlJc w:val="left"/>
      <w:pPr>
        <w:tabs>
          <w:tab w:val="num" w:pos="231"/>
        </w:tabs>
        <w:ind w:left="231" w:hanging="360"/>
      </w:pPr>
      <w:rPr>
        <w:rFonts w:hint="default"/>
      </w:rPr>
    </w:lvl>
    <w:lvl w:ilvl="1" w:tplc="FFFFFFFF">
      <w:start w:val="1"/>
      <w:numFmt w:val="bullet"/>
      <w:lvlText w:val="o"/>
      <w:lvlJc w:val="left"/>
      <w:pPr>
        <w:tabs>
          <w:tab w:val="num" w:pos="427"/>
        </w:tabs>
        <w:ind w:left="427" w:hanging="360"/>
      </w:pPr>
      <w:rPr>
        <w:rFonts w:ascii="Courier New" w:hAnsi="Courier New" w:cs="Courier New" w:hint="default"/>
      </w:rPr>
    </w:lvl>
    <w:lvl w:ilvl="2" w:tplc="FFFFFFFF">
      <w:start w:val="1"/>
      <w:numFmt w:val="bullet"/>
      <w:lvlText w:val=""/>
      <w:lvlJc w:val="left"/>
      <w:pPr>
        <w:tabs>
          <w:tab w:val="num" w:pos="1671"/>
        </w:tabs>
        <w:ind w:left="1671" w:hanging="360"/>
      </w:pPr>
      <w:rPr>
        <w:rFonts w:ascii="Wingdings" w:hAnsi="Wingdings" w:hint="default"/>
      </w:rPr>
    </w:lvl>
    <w:lvl w:ilvl="3" w:tplc="FFFFFFFF" w:tentative="1">
      <w:start w:val="1"/>
      <w:numFmt w:val="bullet"/>
      <w:lvlText w:val=""/>
      <w:lvlJc w:val="left"/>
      <w:pPr>
        <w:tabs>
          <w:tab w:val="num" w:pos="2391"/>
        </w:tabs>
        <w:ind w:left="2391" w:hanging="360"/>
      </w:pPr>
      <w:rPr>
        <w:rFonts w:ascii="Symbol" w:hAnsi="Symbol" w:hint="default"/>
      </w:rPr>
    </w:lvl>
    <w:lvl w:ilvl="4" w:tplc="FFFFFFFF" w:tentative="1">
      <w:start w:val="1"/>
      <w:numFmt w:val="bullet"/>
      <w:lvlText w:val="o"/>
      <w:lvlJc w:val="left"/>
      <w:pPr>
        <w:tabs>
          <w:tab w:val="num" w:pos="3111"/>
        </w:tabs>
        <w:ind w:left="3111" w:hanging="360"/>
      </w:pPr>
      <w:rPr>
        <w:rFonts w:ascii="Courier New" w:hAnsi="Courier New" w:cs="Courier New" w:hint="default"/>
      </w:rPr>
    </w:lvl>
    <w:lvl w:ilvl="5" w:tplc="FFFFFFFF" w:tentative="1">
      <w:start w:val="1"/>
      <w:numFmt w:val="bullet"/>
      <w:lvlText w:val=""/>
      <w:lvlJc w:val="left"/>
      <w:pPr>
        <w:tabs>
          <w:tab w:val="num" w:pos="3831"/>
        </w:tabs>
        <w:ind w:left="3831" w:hanging="360"/>
      </w:pPr>
      <w:rPr>
        <w:rFonts w:ascii="Wingdings" w:hAnsi="Wingdings" w:hint="default"/>
      </w:rPr>
    </w:lvl>
    <w:lvl w:ilvl="6" w:tplc="FFFFFFFF" w:tentative="1">
      <w:start w:val="1"/>
      <w:numFmt w:val="bullet"/>
      <w:lvlText w:val=""/>
      <w:lvlJc w:val="left"/>
      <w:pPr>
        <w:tabs>
          <w:tab w:val="num" w:pos="4551"/>
        </w:tabs>
        <w:ind w:left="4551" w:hanging="360"/>
      </w:pPr>
      <w:rPr>
        <w:rFonts w:ascii="Symbol" w:hAnsi="Symbol" w:hint="default"/>
      </w:rPr>
    </w:lvl>
    <w:lvl w:ilvl="7" w:tplc="FFFFFFFF" w:tentative="1">
      <w:start w:val="1"/>
      <w:numFmt w:val="bullet"/>
      <w:lvlText w:val="o"/>
      <w:lvlJc w:val="left"/>
      <w:pPr>
        <w:tabs>
          <w:tab w:val="num" w:pos="5271"/>
        </w:tabs>
        <w:ind w:left="5271" w:hanging="360"/>
      </w:pPr>
      <w:rPr>
        <w:rFonts w:ascii="Courier New" w:hAnsi="Courier New" w:cs="Courier New" w:hint="default"/>
      </w:rPr>
    </w:lvl>
    <w:lvl w:ilvl="8" w:tplc="FFFFFFFF" w:tentative="1">
      <w:start w:val="1"/>
      <w:numFmt w:val="bullet"/>
      <w:lvlText w:val=""/>
      <w:lvlJc w:val="left"/>
      <w:pPr>
        <w:tabs>
          <w:tab w:val="num" w:pos="5991"/>
        </w:tabs>
        <w:ind w:left="5991" w:hanging="360"/>
      </w:pPr>
      <w:rPr>
        <w:rFonts w:ascii="Wingdings" w:hAnsi="Wingdings" w:hint="default"/>
      </w:rPr>
    </w:lvl>
  </w:abstractNum>
  <w:abstractNum w:abstractNumId="23" w15:restartNumberingAfterBreak="0">
    <w:nsid w:val="69B7595C"/>
    <w:multiLevelType w:val="hybridMultilevel"/>
    <w:tmpl w:val="BA9813F2"/>
    <w:lvl w:ilvl="0" w:tplc="3AFAED02">
      <w:start w:val="1"/>
      <w:numFmt w:val="bullet"/>
      <w:lvlText w:val=""/>
      <w:lvlJc w:val="left"/>
      <w:pPr>
        <w:ind w:left="1440" w:hanging="360"/>
      </w:pPr>
      <w:rPr>
        <w:rFonts w:ascii="Symbol" w:hAnsi="Symbol"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6C317328"/>
    <w:multiLevelType w:val="hybridMultilevel"/>
    <w:tmpl w:val="AF7C9A7A"/>
    <w:lvl w:ilvl="0" w:tplc="B3B23DEA">
      <w:start w:val="1"/>
      <w:numFmt w:val="bullet"/>
      <w:lvlText w:val="-"/>
      <w:lvlJc w:val="left"/>
      <w:pPr>
        <w:ind w:left="1080" w:hanging="360"/>
      </w:pPr>
      <w:rPr>
        <w:rFonts w:ascii="Arial" w:eastAsia="Times New Roman"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7"/>
  </w:num>
  <w:num w:numId="4">
    <w:abstractNumId w:val="8"/>
  </w:num>
  <w:num w:numId="5">
    <w:abstractNumId w:val="17"/>
  </w:num>
  <w:num w:numId="6">
    <w:abstractNumId w:val="24"/>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9"/>
  </w:num>
  <w:num w:numId="19">
    <w:abstractNumId w:val="22"/>
  </w:num>
  <w:num w:numId="20">
    <w:abstractNumId w:val="25"/>
  </w:num>
  <w:num w:numId="21">
    <w:abstractNumId w:val="7"/>
  </w:num>
  <w:num w:numId="22">
    <w:abstractNumId w:val="26"/>
  </w:num>
  <w:num w:numId="23">
    <w:abstractNumId w:val="23"/>
  </w:num>
  <w:num w:numId="24">
    <w:abstractNumId w:val="21"/>
  </w:num>
  <w:num w:numId="25">
    <w:abstractNumId w:val="22"/>
  </w:num>
  <w:num w:numId="26">
    <w:abstractNumId w:val="18"/>
  </w:num>
  <w:num w:numId="27">
    <w:abstractNumId w:val="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3412B"/>
    <w:rsid w:val="000646A9"/>
    <w:rsid w:val="00161C78"/>
    <w:rsid w:val="001708B7"/>
    <w:rsid w:val="001836BB"/>
    <w:rsid w:val="001A29E0"/>
    <w:rsid w:val="0022611F"/>
    <w:rsid w:val="002507C2"/>
    <w:rsid w:val="003133A6"/>
    <w:rsid w:val="00365663"/>
    <w:rsid w:val="0038453A"/>
    <w:rsid w:val="003933CC"/>
    <w:rsid w:val="003C7DAB"/>
    <w:rsid w:val="003F1B2F"/>
    <w:rsid w:val="00424A5A"/>
    <w:rsid w:val="00441F11"/>
    <w:rsid w:val="0046061F"/>
    <w:rsid w:val="00496302"/>
    <w:rsid w:val="004B34B5"/>
    <w:rsid w:val="00550855"/>
    <w:rsid w:val="00556816"/>
    <w:rsid w:val="005B3896"/>
    <w:rsid w:val="005D3201"/>
    <w:rsid w:val="005D5EA3"/>
    <w:rsid w:val="005F7DC4"/>
    <w:rsid w:val="00637BE6"/>
    <w:rsid w:val="00693961"/>
    <w:rsid w:val="00704884"/>
    <w:rsid w:val="00723963"/>
    <w:rsid w:val="007A04CD"/>
    <w:rsid w:val="00830A08"/>
    <w:rsid w:val="0087716B"/>
    <w:rsid w:val="00886791"/>
    <w:rsid w:val="008C092A"/>
    <w:rsid w:val="008F314A"/>
    <w:rsid w:val="00933BEB"/>
    <w:rsid w:val="00991829"/>
    <w:rsid w:val="009A3E84"/>
    <w:rsid w:val="009D2E06"/>
    <w:rsid w:val="009E158C"/>
    <w:rsid w:val="00A05C73"/>
    <w:rsid w:val="00A17575"/>
    <w:rsid w:val="00A6626B"/>
    <w:rsid w:val="00AB6E6C"/>
    <w:rsid w:val="00B05C73"/>
    <w:rsid w:val="00B56B2B"/>
    <w:rsid w:val="00B70BC8"/>
    <w:rsid w:val="00BA3406"/>
    <w:rsid w:val="00BA38BA"/>
    <w:rsid w:val="00BA3B3A"/>
    <w:rsid w:val="00BD34E5"/>
    <w:rsid w:val="00BF27A1"/>
    <w:rsid w:val="00BF56D3"/>
    <w:rsid w:val="00C92A83"/>
    <w:rsid w:val="00CF4360"/>
    <w:rsid w:val="00D0530B"/>
    <w:rsid w:val="00D266D6"/>
    <w:rsid w:val="00D37BCD"/>
    <w:rsid w:val="00D6217E"/>
    <w:rsid w:val="00DD0761"/>
    <w:rsid w:val="00DF2D98"/>
    <w:rsid w:val="00E51016"/>
    <w:rsid w:val="00EB24F7"/>
    <w:rsid w:val="00ED3D55"/>
    <w:rsid w:val="00F00029"/>
    <w:rsid w:val="00F16D02"/>
    <w:rsid w:val="00F85F7D"/>
    <w:rsid w:val="00FA1E40"/>
    <w:rsid w:val="00FF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33024D"/>
  <w15:chartTrackingRefBased/>
  <w15:docId w15:val="{C3576734-6903-422D-8090-9CE95D0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5F7DC4"/>
    <w:pPr>
      <w:ind w:left="720"/>
      <w:contextualSpacing/>
    </w:pPr>
  </w:style>
  <w:style w:type="paragraph" w:customStyle="1" w:styleId="Navadensplet1">
    <w:name w:val="Navaden (splet)1"/>
    <w:basedOn w:val="Normal"/>
    <w:rsid w:val="005D3201"/>
    <w:pPr>
      <w:jc w:val="both"/>
    </w:pPr>
    <w:rPr>
      <w:rFonts w:ascii="Arial" w:hAnsi="Arial"/>
      <w:szCs w:val="20"/>
      <w:lang w:eastAsia="sl-SI"/>
    </w:rPr>
  </w:style>
  <w:style w:type="character" w:customStyle="1" w:styleId="HeaderChar">
    <w:name w:val="Header Char"/>
    <w:link w:val="Header"/>
    <w:locked/>
    <w:rsid w:val="005D3201"/>
    <w:rPr>
      <w:sz w:val="24"/>
      <w:szCs w:val="24"/>
      <w:lang w:eastAsia="en-US"/>
    </w:rPr>
  </w:style>
  <w:style w:type="character" w:customStyle="1" w:styleId="EndnoteTextChar">
    <w:name w:val="Endnote Text Char"/>
    <w:basedOn w:val="DefaultParagraphFont"/>
    <w:link w:val="EndnoteText"/>
    <w:semiHidden/>
    <w:rsid w:val="008C092A"/>
    <w:rPr>
      <w:rFonts w:ascii="SL Dutch" w:hAnsi="SL Dutch"/>
      <w:szCs w:val="24"/>
      <w:lang w:eastAsia="en-US"/>
    </w:rPr>
  </w:style>
  <w:style w:type="paragraph" w:styleId="NormalWeb">
    <w:name w:val="Normal (Web)"/>
    <w:basedOn w:val="Normal"/>
    <w:rsid w:val="008C092A"/>
    <w:pPr>
      <w:spacing w:after="210"/>
    </w:pPr>
    <w:rPr>
      <w:color w:val="333333"/>
      <w:sz w:val="18"/>
      <w:szCs w:val="18"/>
      <w:lang w:eastAsia="sl-SI"/>
    </w:rPr>
  </w:style>
  <w:style w:type="paragraph" w:customStyle="1" w:styleId="len">
    <w:name w:val="člen"/>
    <w:basedOn w:val="Normal"/>
    <w:rsid w:val="008C092A"/>
    <w:pPr>
      <w:numPr>
        <w:numId w:val="27"/>
      </w:numPr>
      <w:jc w:val="center"/>
    </w:pPr>
    <w:rPr>
      <w:rFonts w:ascii="Arial" w:hAnsi="Arial" w:cs="Arial"/>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965">
      <w:bodyDiv w:val="1"/>
      <w:marLeft w:val="0"/>
      <w:marRight w:val="0"/>
      <w:marTop w:val="0"/>
      <w:marBottom w:val="0"/>
      <w:divBdr>
        <w:top w:val="none" w:sz="0" w:space="0" w:color="auto"/>
        <w:left w:val="none" w:sz="0" w:space="0" w:color="auto"/>
        <w:bottom w:val="none" w:sz="0" w:space="0" w:color="auto"/>
        <w:right w:val="none" w:sz="0" w:space="0" w:color="auto"/>
      </w:divBdr>
    </w:div>
    <w:div w:id="1803691114">
      <w:bodyDiv w:val="1"/>
      <w:marLeft w:val="0"/>
      <w:marRight w:val="0"/>
      <w:marTop w:val="0"/>
      <w:marBottom w:val="0"/>
      <w:divBdr>
        <w:top w:val="none" w:sz="0" w:space="0" w:color="auto"/>
        <w:left w:val="none" w:sz="0" w:space="0" w:color="auto"/>
        <w:bottom w:val="none" w:sz="0" w:space="0" w:color="auto"/>
        <w:right w:val="none" w:sz="0" w:space="0" w:color="auto"/>
      </w:divBdr>
    </w:div>
    <w:div w:id="1861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2</TotalTime>
  <Pages>2</Pages>
  <Words>772</Words>
  <Characters>4817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Sprememba razpisne dokumentacije</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Pavčič</dc:creator>
  <cp:keywords/>
  <dc:description/>
  <cp:lastModifiedBy>Sabina Brodt</cp:lastModifiedBy>
  <cp:revision>3</cp:revision>
  <cp:lastPrinted>2020-10-06T10:59:00Z</cp:lastPrinted>
  <dcterms:created xsi:type="dcterms:W3CDTF">2020-10-02T09:37:00Z</dcterms:created>
  <dcterms:modified xsi:type="dcterms:W3CDTF">2020-10-06T10:59:00Z</dcterms:modified>
</cp:coreProperties>
</file>